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ПОЛОЖЕНИЕ</w:t>
      </w:r>
    </w:p>
    <w:p w14:paraId="02000000">
      <w:pPr>
        <w:spacing w:line="360" w:lineRule="auto"/>
        <w:ind/>
        <w:jc w:val="center"/>
        <w:rPr>
          <w:b w:val="1"/>
          <w:color w:val="333333"/>
          <w:sz w:val="28"/>
        </w:rPr>
      </w:pPr>
      <w:r>
        <w:rPr>
          <w:b w:val="1"/>
          <w:sz w:val="26"/>
        </w:rPr>
        <w:t>о</w:t>
      </w:r>
      <w:r>
        <w:rPr>
          <w:b w:val="1"/>
          <w:sz w:val="26"/>
        </w:rPr>
        <w:t xml:space="preserve"> проведении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профессионального </w:t>
      </w:r>
      <w:r>
        <w:rPr>
          <w:b w:val="1"/>
          <w:color w:val="333333"/>
          <w:sz w:val="28"/>
        </w:rPr>
        <w:t xml:space="preserve">конкурса </w:t>
      </w:r>
    </w:p>
    <w:p w14:paraId="03000000">
      <w:pPr>
        <w:spacing w:line="360" w:lineRule="auto"/>
        <w:ind/>
        <w:jc w:val="center"/>
        <w:rPr>
          <w:b w:val="1"/>
          <w:sz w:val="26"/>
        </w:rPr>
      </w:pPr>
      <w:r>
        <w:rPr>
          <w:b w:val="1"/>
          <w:color w:val="333333"/>
          <w:sz w:val="28"/>
        </w:rPr>
        <w:t>«10 лучших газет России-</w:t>
      </w:r>
      <w:r>
        <w:rPr>
          <w:b w:val="1"/>
          <w:color w:val="333333"/>
          <w:sz w:val="28"/>
        </w:rPr>
        <w:t xml:space="preserve">- </w:t>
      </w:r>
      <w:r>
        <w:rPr>
          <w:b w:val="1"/>
          <w:color w:val="333333"/>
          <w:sz w:val="28"/>
        </w:rPr>
        <w:t>20</w:t>
      </w:r>
      <w:r>
        <w:rPr>
          <w:b w:val="1"/>
          <w:color w:val="333333"/>
          <w:sz w:val="28"/>
        </w:rPr>
        <w:t>2</w:t>
      </w:r>
      <w:r>
        <w:rPr>
          <w:b w:val="1"/>
          <w:color w:val="333333"/>
          <w:sz w:val="28"/>
        </w:rPr>
        <w:t>2</w:t>
      </w:r>
      <w:r>
        <w:rPr>
          <w:b w:val="1"/>
          <w:color w:val="333333"/>
          <w:sz w:val="28"/>
        </w:rPr>
        <w:t>»</w:t>
      </w:r>
    </w:p>
    <w:p w14:paraId="04000000">
      <w:pPr>
        <w:spacing w:line="360" w:lineRule="auto"/>
        <w:ind w:firstLine="709" w:left="0"/>
        <w:jc w:val="center"/>
        <w:rPr>
          <w:b w:val="1"/>
          <w:sz w:val="26"/>
        </w:rPr>
      </w:pPr>
    </w:p>
    <w:p w14:paraId="05000000">
      <w:pPr>
        <w:numPr>
          <w:ilvl w:val="0"/>
          <w:numId w:val="1"/>
        </w:numPr>
        <w:spacing w:line="36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ОБЩИЕ ПОЛОЖЕНИЯ</w:t>
      </w:r>
    </w:p>
    <w:p w14:paraId="06000000">
      <w:pPr>
        <w:spacing w:line="360" w:lineRule="auto"/>
        <w:ind w:firstLine="709" w:left="0"/>
        <w:rPr>
          <w:b w:val="1"/>
          <w:sz w:val="26"/>
        </w:rPr>
      </w:pPr>
    </w:p>
    <w:p w14:paraId="07000000">
      <w:pPr>
        <w:numPr>
          <w:ilvl w:val="1"/>
          <w:numId w:val="1"/>
        </w:numPr>
        <w:spacing w:line="360" w:lineRule="auto"/>
        <w:ind/>
        <w:rPr>
          <w:sz w:val="26"/>
        </w:rPr>
      </w:pPr>
      <w:r>
        <w:rPr>
          <w:color w:val="000000"/>
          <w:sz w:val="26"/>
        </w:rPr>
        <w:t xml:space="preserve">Цель конкурса – сбор и </w:t>
      </w:r>
      <w:r>
        <w:rPr>
          <w:color w:val="000000"/>
          <w:sz w:val="26"/>
        </w:rPr>
        <w:t>распространени</w:t>
      </w:r>
      <w:r>
        <w:rPr>
          <w:color w:val="000000"/>
          <w:sz w:val="26"/>
        </w:rPr>
        <w:t>е информации об</w:t>
      </w:r>
      <w:r>
        <w:rPr>
          <w:color w:val="000000"/>
          <w:sz w:val="26"/>
        </w:rPr>
        <w:t xml:space="preserve"> опыт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российской прессы по созданию и распространению общественно значимого контента</w:t>
      </w:r>
      <w:r>
        <w:rPr>
          <w:color w:val="000000"/>
          <w:sz w:val="26"/>
        </w:rPr>
        <w:t xml:space="preserve">. </w:t>
      </w:r>
    </w:p>
    <w:p w14:paraId="08000000">
      <w:pPr>
        <w:numPr>
          <w:ilvl w:val="1"/>
          <w:numId w:val="1"/>
        </w:numPr>
        <w:spacing w:line="360" w:lineRule="auto"/>
        <w:ind/>
        <w:rPr>
          <w:sz w:val="26"/>
        </w:rPr>
      </w:pPr>
      <w:r>
        <w:rPr>
          <w:sz w:val="26"/>
        </w:rPr>
        <w:t>Организатор</w:t>
      </w:r>
      <w:r>
        <w:rPr>
          <w:sz w:val="26"/>
        </w:rPr>
        <w:t>ом</w:t>
      </w:r>
      <w:r>
        <w:rPr>
          <w:sz w:val="26"/>
        </w:rPr>
        <w:t xml:space="preserve"> конкурса</w:t>
      </w:r>
      <w:r>
        <w:rPr>
          <w:sz w:val="26"/>
        </w:rPr>
        <w:t xml:space="preserve"> </w:t>
      </w:r>
      <w:r>
        <w:rPr>
          <w:sz w:val="26"/>
        </w:rPr>
        <w:t xml:space="preserve">является общероссийская общественная организация </w:t>
      </w:r>
      <w:r>
        <w:rPr>
          <w:sz w:val="26"/>
        </w:rPr>
        <w:t>«</w:t>
      </w:r>
      <w:r>
        <w:rPr>
          <w:sz w:val="26"/>
        </w:rPr>
        <w:t>Союз журналистов России</w:t>
      </w:r>
      <w:r>
        <w:rPr>
          <w:sz w:val="26"/>
        </w:rPr>
        <w:t>»</w:t>
      </w:r>
      <w:r>
        <w:rPr>
          <w:sz w:val="26"/>
        </w:rPr>
        <w:t>.</w:t>
      </w:r>
    </w:p>
    <w:p w14:paraId="09000000">
      <w:pPr>
        <w:numPr>
          <w:ilvl w:val="1"/>
          <w:numId w:val="1"/>
        </w:numPr>
        <w:spacing w:line="360" w:lineRule="auto"/>
        <w:ind/>
        <w:rPr>
          <w:sz w:val="26"/>
        </w:rPr>
      </w:pPr>
      <w:r>
        <w:rPr>
          <w:sz w:val="26"/>
        </w:rPr>
        <w:t>Соорганизаторами конкурса являются:</w:t>
      </w:r>
      <w:r>
        <w:rPr>
          <w:sz w:val="26"/>
        </w:rPr>
        <w:t xml:space="preserve"> Ассоциация</w:t>
      </w:r>
      <w:r>
        <w:rPr>
          <w:color w:val="000000"/>
          <w:sz w:val="26"/>
        </w:rPr>
        <w:t> «Альянс Незав</w:t>
      </w:r>
      <w:r>
        <w:rPr>
          <w:color w:val="000000"/>
          <w:sz w:val="26"/>
        </w:rPr>
        <w:t>исимых региональных издателей»</w:t>
      </w:r>
      <w:r>
        <w:rPr>
          <w:color w:val="000000"/>
          <w:sz w:val="26"/>
        </w:rPr>
        <w:t xml:space="preserve">, </w:t>
      </w:r>
      <w:r>
        <w:rPr>
          <w:color w:val="000000"/>
          <w:sz w:val="26"/>
        </w:rPr>
        <w:t>журнал «Журналистика и медиарынок»</w:t>
      </w:r>
    </w:p>
    <w:p w14:paraId="0A000000">
      <w:pPr>
        <w:numPr>
          <w:ilvl w:val="1"/>
          <w:numId w:val="1"/>
        </w:numPr>
        <w:spacing w:line="360" w:lineRule="auto"/>
        <w:ind/>
        <w:rPr>
          <w:sz w:val="26"/>
        </w:rPr>
      </w:pPr>
      <w:r>
        <w:rPr>
          <w:sz w:val="26"/>
        </w:rPr>
        <w:t>Настоящее Положение реглам</w:t>
      </w:r>
      <w:r>
        <w:rPr>
          <w:sz w:val="26"/>
        </w:rPr>
        <w:t xml:space="preserve">ентирует порядок проведения </w:t>
      </w:r>
      <w:r>
        <w:rPr>
          <w:sz w:val="26"/>
        </w:rPr>
        <w:t xml:space="preserve">профессионального </w:t>
      </w:r>
      <w:r>
        <w:rPr>
          <w:color w:val="333333"/>
          <w:sz w:val="28"/>
        </w:rPr>
        <w:t>конкурса «10 лучших газет России-20</w:t>
      </w:r>
      <w:r>
        <w:rPr>
          <w:color w:val="333333"/>
          <w:sz w:val="28"/>
        </w:rPr>
        <w:t>2</w:t>
      </w:r>
      <w:r>
        <w:rPr>
          <w:color w:val="333333"/>
          <w:sz w:val="28"/>
        </w:rPr>
        <w:t>2</w:t>
      </w:r>
      <w:r>
        <w:rPr>
          <w:color w:val="333333"/>
          <w:sz w:val="28"/>
        </w:rPr>
        <w:t>»</w:t>
      </w:r>
      <w:r>
        <w:rPr>
          <w:sz w:val="26"/>
        </w:rPr>
        <w:t xml:space="preserve"> </w:t>
      </w:r>
      <w:r>
        <w:rPr>
          <w:sz w:val="26"/>
        </w:rPr>
        <w:t>(да</w:t>
      </w:r>
      <w:r>
        <w:rPr>
          <w:sz w:val="26"/>
        </w:rPr>
        <w:t xml:space="preserve">лее – </w:t>
      </w:r>
      <w:r>
        <w:rPr>
          <w:sz w:val="26"/>
        </w:rPr>
        <w:t>конкурс).</w:t>
      </w:r>
    </w:p>
    <w:p w14:paraId="0B000000">
      <w:pPr>
        <w:spacing w:line="360" w:lineRule="auto"/>
        <w:ind w:firstLine="720" w:left="0"/>
        <w:jc w:val="both"/>
        <w:rPr>
          <w:sz w:val="26"/>
        </w:rPr>
      </w:pPr>
    </w:p>
    <w:p w14:paraId="0C000000">
      <w:pPr>
        <w:spacing w:line="360" w:lineRule="auto"/>
        <w:ind w:firstLine="720" w:left="0"/>
        <w:jc w:val="center"/>
        <w:rPr>
          <w:b w:val="1"/>
          <w:sz w:val="26"/>
        </w:rPr>
      </w:pPr>
      <w:r>
        <w:rPr>
          <w:b w:val="1"/>
          <w:sz w:val="26"/>
        </w:rPr>
        <w:t>I</w:t>
      </w:r>
      <w:r>
        <w:rPr>
          <w:b w:val="1"/>
          <w:sz w:val="26"/>
        </w:rPr>
        <w:t>I</w:t>
      </w:r>
      <w:r>
        <w:rPr>
          <w:b w:val="1"/>
          <w:sz w:val="26"/>
        </w:rPr>
        <w:t>.</w:t>
      </w:r>
      <w:r>
        <w:rPr>
          <w:sz w:val="26"/>
        </w:rPr>
        <w:t xml:space="preserve"> </w:t>
      </w:r>
      <w:r>
        <w:rPr>
          <w:b w:val="1"/>
          <w:sz w:val="26"/>
        </w:rPr>
        <w:t>ПОРЯДОК И УСЛОВИЯ ПРОВЕДЕНИЯ КОНКУРСА</w:t>
      </w:r>
    </w:p>
    <w:p w14:paraId="0D000000">
      <w:pPr>
        <w:spacing w:line="360" w:lineRule="auto"/>
        <w:ind w:firstLine="709" w:left="0"/>
        <w:jc w:val="both"/>
        <w:rPr>
          <w:b w:val="1"/>
          <w:sz w:val="26"/>
        </w:rPr>
      </w:pPr>
    </w:p>
    <w:p w14:paraId="0E000000">
      <w:pPr>
        <w:pStyle w:val="Style_1"/>
        <w:spacing w:after="0" w:before="0" w:line="360" w:lineRule="auto"/>
        <w:ind w:firstLine="709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В конкурсе могут принимать участие редакции районных, городских, областных, краевых, республиканских, общенациональных газет Российской Федерации, работающие в общественно-политическом формате (универсального содержания), любых организационно-правовых форм, предусмотренных законодательством, и имеющих государственную регистрацию.</w:t>
      </w:r>
    </w:p>
    <w:p w14:paraId="0F000000">
      <w:pPr>
        <w:pStyle w:val="Style_1"/>
        <w:numPr>
          <w:ilvl w:val="1"/>
          <w:numId w:val="2"/>
        </w:numPr>
        <w:spacing w:after="0" w:before="0" w:line="360" w:lineRule="auto"/>
        <w:ind w:hanging="11" w:left="1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Для участия в конкурсе необходимо выслать в адрес Экспертного совета следу</w:t>
      </w:r>
      <w:r>
        <w:rPr>
          <w:rFonts w:ascii="Times New Roman" w:hAnsi="Times New Roman"/>
          <w:color w:val="000000"/>
          <w:sz w:val="26"/>
        </w:rPr>
        <w:t>ю</w:t>
      </w:r>
      <w:r>
        <w:rPr>
          <w:rFonts w:ascii="Times New Roman" w:hAnsi="Times New Roman"/>
          <w:color w:val="000000"/>
          <w:sz w:val="26"/>
        </w:rPr>
        <w:t>щие материалы в электронном виде:</w:t>
      </w:r>
    </w:p>
    <w:p w14:paraId="10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Заполненную Заявку на участие в конкурсе – принимается только в текстовом формате (Word).  </w:t>
      </w:r>
    </w:p>
    <w:p w14:paraId="11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sz w:val="26"/>
        </w:rPr>
        <w:t xml:space="preserve">Пояснительную записку, которая составляется в соответствии с критериями конкурса: </w:t>
      </w:r>
      <w:r>
        <w:rPr>
          <w:rFonts w:ascii="Times New Roman" w:hAnsi="Times New Roman"/>
          <w:sz w:val="26"/>
          <w:u w:val="single"/>
        </w:rPr>
        <w:t>редакция формулирует свои дост</w:t>
      </w:r>
      <w:r>
        <w:rPr>
          <w:rFonts w:ascii="Times New Roman" w:hAnsi="Times New Roman"/>
          <w:sz w:val="26"/>
          <w:u w:val="single"/>
        </w:rPr>
        <w:t>и</w:t>
      </w:r>
      <w:r>
        <w:rPr>
          <w:rFonts w:ascii="Times New Roman" w:hAnsi="Times New Roman"/>
          <w:sz w:val="26"/>
          <w:u w:val="single"/>
        </w:rPr>
        <w:t>жения в 20</w:t>
      </w:r>
      <w:r>
        <w:rPr>
          <w:rFonts w:ascii="Times New Roman" w:hAnsi="Times New Roman"/>
          <w:sz w:val="26"/>
          <w:u w:val="single"/>
        </w:rPr>
        <w:t>2</w:t>
      </w:r>
      <w:r>
        <w:rPr>
          <w:rFonts w:ascii="Times New Roman" w:hAnsi="Times New Roman"/>
          <w:sz w:val="26"/>
          <w:u w:val="single"/>
        </w:rPr>
        <w:t>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>год</w:t>
      </w:r>
      <w:r>
        <w:rPr>
          <w:rFonts w:ascii="Times New Roman" w:hAnsi="Times New Roman"/>
          <w:sz w:val="26"/>
          <w:u w:val="single"/>
        </w:rPr>
        <w:t>у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 и объясняет их ценность для журналистского сообщества</w:t>
      </w:r>
      <w:r>
        <w:rPr>
          <w:rFonts w:ascii="Times New Roman" w:hAnsi="Times New Roman"/>
          <w:sz w:val="26"/>
        </w:rPr>
        <w:t>; рассказывает об инновациях в контенте издания, организации обратной связи, описывает работу в социальных сетях и на сайте, показывает и самостоятельно оценивает реализованные акции и социально-значимые проекты, а также свою работу по ра</w:t>
      </w:r>
      <w:r>
        <w:rPr>
          <w:rFonts w:ascii="Times New Roman" w:hAnsi="Times New Roman"/>
          <w:sz w:val="26"/>
        </w:rPr>
        <w:t>звитию территории; с</w:t>
      </w:r>
      <w:r>
        <w:rPr>
          <w:rFonts w:ascii="Times New Roman" w:hAnsi="Times New Roman"/>
          <w:sz w:val="26"/>
        </w:rPr>
        <w:t xml:space="preserve">ообщает об экономических аспектах работы газеты в </w:t>
      </w:r>
      <w:r>
        <w:rPr>
          <w:rFonts w:ascii="Times New Roman" w:hAnsi="Times New Roman"/>
          <w:sz w:val="26"/>
        </w:rPr>
        <w:t>202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год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и об участии издания в развитии отрасли. </w:t>
      </w:r>
    </w:p>
    <w:p w14:paraId="12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Файл пояснительной записки принимается только в текстовом формате (W</w:t>
      </w:r>
      <w:r>
        <w:rPr>
          <w:rFonts w:ascii="Times New Roman" w:hAnsi="Times New Roman"/>
          <w:sz w:val="26"/>
        </w:rPr>
        <w:t xml:space="preserve">ord). </w:t>
      </w:r>
    </w:p>
    <w:p w14:paraId="13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sz w:val="26"/>
        </w:rPr>
        <w:t>Пояснительная записка может быть использована для публикации в журнале «Журналистика и медиарынок».</w:t>
      </w:r>
    </w:p>
    <w:p w14:paraId="14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sz w:val="26"/>
        </w:rPr>
        <w:t xml:space="preserve">Три любых номера газеты за </w:t>
      </w:r>
      <w:r>
        <w:rPr>
          <w:rFonts w:ascii="Times New Roman" w:hAnsi="Times New Roman"/>
          <w:sz w:val="26"/>
        </w:rPr>
        <w:t>202</w:t>
      </w:r>
      <w:r>
        <w:rPr>
          <w:rFonts w:ascii="Times New Roman" w:hAnsi="Times New Roman"/>
          <w:sz w:val="26"/>
        </w:rPr>
        <w:t>1-2022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(номера газеты должны быть присланы в том виде и объеме, как их получают читатели) - каждый номер должен быть пре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 xml:space="preserve">ставлен в виде единого pdf-файла </w:t>
      </w:r>
    </w:p>
    <w:p w14:paraId="15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Два pdf-файла с опубликованными в газете материалами, посвященными двум различным социально ориенти</w:t>
      </w:r>
      <w:r>
        <w:rPr>
          <w:rFonts w:ascii="Times New Roman" w:hAnsi="Times New Roman"/>
          <w:sz w:val="26"/>
        </w:rPr>
        <w:t xml:space="preserve">рованным акциям и/или проектам </w:t>
      </w:r>
      <w:r>
        <w:rPr>
          <w:rFonts w:ascii="Times New Roman" w:hAnsi="Times New Roman"/>
          <w:sz w:val="26"/>
        </w:rPr>
        <w:t>как коммерческого, так и неко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мерческого плана, которые редакция газеты организовала самостоятельно или вместе с партнерами. По каждому проекту /акции свой отдельный pdf-файл. </w:t>
      </w:r>
    </w:p>
    <w:p w14:paraId="16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материалы по проекту/акции опубликованы в нескольких газетных номерах или на нескольких газетных п</w:t>
      </w:r>
      <w:r>
        <w:rPr>
          <w:rFonts w:ascii="Times New Roman" w:hAnsi="Times New Roman"/>
          <w:sz w:val="26"/>
        </w:rPr>
        <w:t xml:space="preserve">олосах, их надо собрать в один </w:t>
      </w:r>
      <w:r>
        <w:rPr>
          <w:rFonts w:ascii="Times New Roman" w:hAnsi="Times New Roman"/>
          <w:sz w:val="26"/>
        </w:rPr>
        <w:t xml:space="preserve">pdf-файл. </w:t>
      </w:r>
    </w:p>
    <w:p w14:paraId="17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Описание проектов следует привести отдельным разделом в пояснительной записке. Количество проектов и акций, описанных в пояснительной записке, не ограничивается.</w:t>
      </w:r>
    </w:p>
    <w:p w14:paraId="18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Материал для публикации в журнале </w:t>
      </w:r>
      <w:r>
        <w:rPr>
          <w:rFonts w:ascii="Times New Roman" w:hAnsi="Times New Roman"/>
          <w:color w:val="000000"/>
          <w:sz w:val="26"/>
        </w:rPr>
        <w:t>«Журналистика и м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диарынок» о любом из направлений деятельности редакции (обратная связь, работа в социальных сетях, распространение и продвижение издания, совершенствование тематич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ской и графической моделей, организация акций и проектов, работа по развитию территории, рекламная и кадровая политика, веб-сайт, и др.). Сопроводите материал для публикации необходимыми иллюстрациями и фотографией автора. Текст, фотографии и другие иллюстрации высылаются единым архивным файлом (например, rar или zip).</w:t>
      </w:r>
    </w:p>
    <w:p w14:paraId="19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Сопроводительное письмо с перечнем направляемых на конкурс материалов на бланке организации за подписью руководителя издания – высылается скан письма в формате </w:t>
      </w:r>
      <w:r>
        <w:rPr>
          <w:rFonts w:ascii="Times New Roman" w:hAnsi="Times New Roman"/>
          <w:sz w:val="26"/>
        </w:rPr>
        <w:t>jpg</w:t>
      </w:r>
      <w:r>
        <w:rPr>
          <w:rFonts w:ascii="Times New Roman" w:hAnsi="Times New Roman"/>
          <w:sz w:val="26"/>
        </w:rPr>
        <w:t xml:space="preserve">.  </w:t>
      </w:r>
    </w:p>
    <w:p w14:paraId="1A000000">
      <w:pPr>
        <w:pStyle w:val="Style_1"/>
        <w:numPr>
          <w:ilvl w:val="0"/>
          <w:numId w:val="3"/>
        </w:numPr>
        <w:spacing w:after="0" w:before="0" w:line="36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Квитанцию о подписке на журнал «Журналистика и медиарынок»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 – скан в формате </w:t>
      </w:r>
      <w:r>
        <w:rPr>
          <w:rFonts w:ascii="Times New Roman" w:hAnsi="Times New Roman"/>
          <w:sz w:val="26"/>
        </w:rPr>
        <w:t>jpg</w:t>
      </w:r>
      <w:r>
        <w:rPr>
          <w:rFonts w:ascii="Times New Roman" w:hAnsi="Times New Roman"/>
          <w:sz w:val="26"/>
        </w:rPr>
        <w:t>.  Порядок подписки см. на сайте</w:t>
      </w:r>
      <w:r>
        <w:rPr>
          <w:rFonts w:ascii="Times New Roman" w:hAnsi="Times New Roman"/>
          <w:sz w:val="26"/>
        </w:rPr>
        <w:t xml:space="preserve"> журнала – </w:t>
      </w:r>
      <w:r>
        <w:rPr>
          <w:rStyle w:val="Style_2_ch"/>
          <w:rFonts w:ascii="Times New Roman" w:hAnsi="Times New Roman"/>
          <w:sz w:val="26"/>
        </w:rPr>
        <w:fldChar w:fldCharType="begin"/>
      </w:r>
      <w:r>
        <w:rPr>
          <w:rStyle w:val="Style_2_ch"/>
          <w:rFonts w:ascii="Times New Roman" w:hAnsi="Times New Roman"/>
          <w:sz w:val="26"/>
        </w:rPr>
        <w:instrText>HYPERLINK "http://jourmedia.ru/"</w:instrText>
      </w:r>
      <w:r>
        <w:rPr>
          <w:rStyle w:val="Style_2_ch"/>
          <w:rFonts w:ascii="Times New Roman" w:hAnsi="Times New Roman"/>
          <w:sz w:val="26"/>
        </w:rPr>
        <w:fldChar w:fldCharType="separate"/>
      </w:r>
      <w:r>
        <w:rPr>
          <w:rStyle w:val="Style_2_ch"/>
          <w:rFonts w:ascii="Times New Roman" w:hAnsi="Times New Roman"/>
          <w:sz w:val="26"/>
        </w:rPr>
        <w:t>http://j</w:t>
      </w:r>
      <w:r>
        <w:rPr>
          <w:rStyle w:val="Style_2_ch"/>
          <w:rFonts w:ascii="Times New Roman" w:hAnsi="Times New Roman"/>
          <w:sz w:val="26"/>
        </w:rPr>
        <w:t>ourmedia.ru/</w:t>
      </w:r>
      <w:r>
        <w:rPr>
          <w:rStyle w:val="Style_2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i w:val="1"/>
          <w:sz w:val="26"/>
        </w:rPr>
        <w:t>Обзор представленных работ</w:t>
      </w:r>
      <w:r>
        <w:rPr>
          <w:rFonts w:ascii="Times New Roman" w:hAnsi="Times New Roman"/>
          <w:i w:val="1"/>
          <w:sz w:val="26"/>
        </w:rPr>
        <w:t xml:space="preserve"> экспертами</w:t>
      </w:r>
      <w:r>
        <w:rPr>
          <w:rFonts w:ascii="Times New Roman" w:hAnsi="Times New Roman"/>
          <w:i w:val="1"/>
          <w:sz w:val="26"/>
        </w:rPr>
        <w:t xml:space="preserve"> и материалы участников конкурса публикуются только в журнале «Журналистика и медиарынок».</w:t>
      </w:r>
    </w:p>
    <w:p w14:paraId="1B000000">
      <w:pPr>
        <w:pStyle w:val="Style_1"/>
        <w:numPr>
          <w:ilvl w:val="0"/>
          <w:numId w:val="3"/>
        </w:numPr>
        <w:spacing w:after="0" w:before="0" w:line="360" w:lineRule="auto"/>
        <w:ind w:hanging="357" w:left="35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Всего от газеты для участия в конкурсе должно быть отправлено десять файлов: заявка -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z w:val="26"/>
        </w:rPr>
        <w:t>, пояснительная записка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>Word</w:t>
      </w:r>
      <w:r>
        <w:rPr>
          <w:rFonts w:ascii="Times New Roman" w:hAnsi="Times New Roman"/>
          <w:sz w:val="26"/>
        </w:rPr>
        <w:t xml:space="preserve">, три </w:t>
      </w:r>
      <w:r>
        <w:rPr>
          <w:rFonts w:ascii="Times New Roman" w:hAnsi="Times New Roman"/>
          <w:sz w:val="26"/>
        </w:rPr>
        <w:t>pdf</w:t>
      </w:r>
      <w:r>
        <w:rPr>
          <w:rFonts w:ascii="Times New Roman" w:hAnsi="Times New Roman"/>
          <w:sz w:val="26"/>
        </w:rPr>
        <w:t xml:space="preserve">-файла - номера газеты, два </w:t>
      </w:r>
      <w:r>
        <w:rPr>
          <w:rFonts w:ascii="Times New Roman" w:hAnsi="Times New Roman"/>
          <w:sz w:val="26"/>
        </w:rPr>
        <w:t>pdf</w:t>
      </w:r>
      <w:r>
        <w:rPr>
          <w:rFonts w:ascii="Times New Roman" w:hAnsi="Times New Roman"/>
          <w:sz w:val="26"/>
        </w:rPr>
        <w:t xml:space="preserve">-файла – акции и (или) проекты, сопроводительное письмо (скан) – </w:t>
      </w:r>
      <w:r>
        <w:rPr>
          <w:rFonts w:ascii="Times New Roman" w:hAnsi="Times New Roman"/>
          <w:sz w:val="26"/>
        </w:rPr>
        <w:t>Jpg</w:t>
      </w:r>
      <w:r>
        <w:rPr>
          <w:rFonts w:ascii="Times New Roman" w:hAnsi="Times New Roman"/>
          <w:sz w:val="26"/>
        </w:rPr>
        <w:t xml:space="preserve">, квитанция о подписке (скан) – </w:t>
      </w:r>
      <w:r>
        <w:rPr>
          <w:rFonts w:ascii="Times New Roman" w:hAnsi="Times New Roman"/>
          <w:sz w:val="26"/>
        </w:rPr>
        <w:t>Jpg</w:t>
      </w:r>
      <w:r>
        <w:rPr>
          <w:rFonts w:ascii="Times New Roman" w:hAnsi="Times New Roman"/>
          <w:sz w:val="26"/>
        </w:rPr>
        <w:t xml:space="preserve">, материал для публикации в журнале </w:t>
      </w:r>
      <w:r>
        <w:rPr>
          <w:rFonts w:ascii="Times New Roman" w:hAnsi="Times New Roman"/>
          <w:color w:val="000000"/>
          <w:sz w:val="26"/>
        </w:rPr>
        <w:t>«Журналистика и м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диарынок» – единым архивным файлом.</w:t>
      </w:r>
    </w:p>
    <w:p w14:paraId="1C000000">
      <w:pPr>
        <w:pStyle w:val="Style_1"/>
        <w:tabs>
          <w:tab w:leader="none" w:pos="6525" w:val="left"/>
        </w:tabs>
        <w:spacing w:after="0" w:before="0"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 Используемый язык публикаций – русский.</w:t>
      </w:r>
      <w:r>
        <w:rPr>
          <w:rFonts w:ascii="Times New Roman" w:hAnsi="Times New Roman"/>
          <w:sz w:val="26"/>
        </w:rPr>
        <w:tab/>
      </w:r>
    </w:p>
    <w:p w14:paraId="1D000000">
      <w:pPr>
        <w:pStyle w:val="Style_1"/>
        <w:tabs>
          <w:tab w:leader="none" w:pos="6525" w:val="left"/>
        </w:tabs>
        <w:spacing w:after="0" w:before="0"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Присланные материалы не рецензируются и не возвращаются.</w:t>
      </w:r>
    </w:p>
    <w:p w14:paraId="1E000000">
      <w:pPr>
        <w:pStyle w:val="Style_1"/>
        <w:spacing w:after="0" w:before="0" w:line="36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1F000000">
      <w:pPr>
        <w:spacing w:line="360" w:lineRule="auto"/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III</w:t>
      </w:r>
      <w:r>
        <w:rPr>
          <w:b w:val="1"/>
          <w:sz w:val="26"/>
        </w:rPr>
        <w:t>.</w:t>
      </w:r>
      <w:r>
        <w:rPr>
          <w:sz w:val="26"/>
        </w:rPr>
        <w:t xml:space="preserve"> </w:t>
      </w:r>
      <w:r>
        <w:rPr>
          <w:b w:val="1"/>
          <w:sz w:val="26"/>
        </w:rPr>
        <w:t>ОЦЕНКА РАБОТ И ЭКСПЕРТНЫЙ СОВЕТ КОНКУРСА</w:t>
      </w:r>
    </w:p>
    <w:p w14:paraId="20000000">
      <w:pPr>
        <w:spacing w:line="360" w:lineRule="auto"/>
        <w:ind w:firstLine="709" w:left="0"/>
        <w:jc w:val="both"/>
        <w:rPr>
          <w:sz w:val="26"/>
        </w:rPr>
      </w:pPr>
    </w:p>
    <w:p w14:paraId="21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Конкурс  основывается на деятельности редакций с 1 </w:t>
      </w:r>
      <w:r>
        <w:rPr>
          <w:rFonts w:ascii="Times New Roman" w:hAnsi="Times New Roman"/>
          <w:b w:val="0"/>
          <w:color w:val="000000"/>
          <w:sz w:val="26"/>
        </w:rPr>
        <w:t>января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20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 xml:space="preserve">1 </w:t>
      </w:r>
      <w:r>
        <w:rPr>
          <w:rFonts w:ascii="Times New Roman" w:hAnsi="Times New Roman"/>
          <w:b w:val="0"/>
          <w:color w:val="000000"/>
          <w:sz w:val="26"/>
        </w:rPr>
        <w:t xml:space="preserve">года </w:t>
      </w:r>
      <w:r>
        <w:rPr>
          <w:rFonts w:ascii="Times New Roman" w:hAnsi="Times New Roman"/>
          <w:b w:val="0"/>
          <w:color w:val="000000"/>
          <w:sz w:val="26"/>
        </w:rPr>
        <w:t xml:space="preserve">по </w:t>
      </w:r>
      <w:r>
        <w:rPr>
          <w:rFonts w:ascii="Times New Roman" w:hAnsi="Times New Roman"/>
          <w:b w:val="0"/>
          <w:color w:val="000000"/>
          <w:sz w:val="26"/>
        </w:rPr>
        <w:t>1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марта </w:t>
      </w:r>
      <w:r>
        <w:rPr>
          <w:rFonts w:ascii="Times New Roman" w:hAnsi="Times New Roman"/>
          <w:b w:val="0"/>
          <w:color w:val="000000"/>
          <w:sz w:val="26"/>
        </w:rPr>
        <w:t>202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 xml:space="preserve"> года. Предельный срок подачи заявки на участие в конкурсе – </w:t>
      </w:r>
      <w:r>
        <w:rPr>
          <w:rFonts w:ascii="Times New Roman" w:hAnsi="Times New Roman"/>
          <w:b w:val="0"/>
          <w:color w:val="000000"/>
          <w:sz w:val="26"/>
        </w:rPr>
        <w:t>1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апреля </w:t>
      </w:r>
      <w:r>
        <w:rPr>
          <w:rFonts w:ascii="Times New Roman" w:hAnsi="Times New Roman"/>
          <w:b w:val="0"/>
          <w:color w:val="000000"/>
          <w:sz w:val="26"/>
        </w:rPr>
        <w:t>20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 xml:space="preserve"> года</w:t>
      </w:r>
      <w:r>
        <w:rPr>
          <w:rFonts w:ascii="Times New Roman" w:hAnsi="Times New Roman"/>
          <w:b w:val="0"/>
          <w:color w:val="000000"/>
          <w:sz w:val="26"/>
        </w:rPr>
        <w:t>.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</w:p>
    <w:p w14:paraId="22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Конкурс проводится на </w:t>
      </w:r>
      <w:r>
        <w:rPr>
          <w:rFonts w:ascii="Times New Roman" w:hAnsi="Times New Roman"/>
          <w:b w:val="0"/>
          <w:i w:val="1"/>
          <w:color w:val="000000"/>
          <w:sz w:val="26"/>
        </w:rPr>
        <w:t>некоммерческой</w:t>
      </w:r>
      <w:r>
        <w:rPr>
          <w:rFonts w:ascii="Times New Roman" w:hAnsi="Times New Roman"/>
          <w:b w:val="0"/>
          <w:color w:val="000000"/>
          <w:sz w:val="26"/>
        </w:rPr>
        <w:t xml:space="preserve"> основе. </w:t>
      </w:r>
    </w:p>
    <w:p w14:paraId="23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sz w:val="26"/>
        </w:rPr>
        <w:t xml:space="preserve">Поступившие на конкурс материалы рассматриваются </w:t>
      </w:r>
      <w:r>
        <w:rPr>
          <w:rFonts w:ascii="Times New Roman" w:hAnsi="Times New Roman"/>
          <w:b w:val="0"/>
          <w:sz w:val="26"/>
        </w:rPr>
        <w:t xml:space="preserve">Экспертным Советом, который каждый </w:t>
      </w:r>
      <w:r>
        <w:rPr>
          <w:rFonts w:ascii="Times New Roman" w:hAnsi="Times New Roman"/>
          <w:b w:val="0"/>
          <w:color w:val="000000"/>
          <w:sz w:val="26"/>
        </w:rPr>
        <w:t xml:space="preserve">год формируется заново из числа наиболее авторитетных экспертов по проблематике региональной прессы России. </w:t>
      </w:r>
    </w:p>
    <w:p w14:paraId="24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Во избежание конфликта интересов </w:t>
      </w:r>
      <w:r>
        <w:rPr>
          <w:rFonts w:ascii="Times New Roman" w:hAnsi="Times New Roman"/>
          <w:b w:val="0"/>
          <w:sz w:val="26"/>
        </w:rPr>
        <w:t>газеты, в издании которых принимают непосредственное участие члены Экспертного совета, не могут быть номинированы на конкурс.</w:t>
      </w:r>
    </w:p>
    <w:p w14:paraId="25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Экспертный совет ставит своей задачей не только выявить наиболее успешные издания, но и подготовить аналитические материалы, в которых рассматривается максимально возможное количество изданий, участников конкурса.  </w:t>
      </w:r>
    </w:p>
    <w:p w14:paraId="26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Материалы конкурса «10 лучших газет «России-20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 xml:space="preserve">» Экспертный совет рассматривает до </w:t>
      </w:r>
      <w:r>
        <w:rPr>
          <w:rFonts w:ascii="Times New Roman" w:hAnsi="Times New Roman"/>
          <w:b w:val="0"/>
          <w:color w:val="000000"/>
          <w:sz w:val="26"/>
        </w:rPr>
        <w:t>1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июня</w:t>
      </w:r>
      <w:r>
        <w:rPr>
          <w:rFonts w:ascii="Times New Roman" w:hAnsi="Times New Roman"/>
          <w:b w:val="0"/>
          <w:color w:val="000000"/>
          <w:sz w:val="26"/>
        </w:rPr>
        <w:t xml:space="preserve"> 20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>2</w:t>
      </w:r>
      <w:r>
        <w:rPr>
          <w:rFonts w:ascii="Times New Roman" w:hAnsi="Times New Roman"/>
          <w:b w:val="0"/>
          <w:color w:val="000000"/>
          <w:sz w:val="26"/>
        </w:rPr>
        <w:t xml:space="preserve"> года.</w:t>
      </w:r>
      <w:r>
        <w:rPr>
          <w:rFonts w:ascii="Times New Roman" w:hAnsi="Times New Roman"/>
          <w:b w:val="0"/>
        </w:rPr>
        <w:t> </w:t>
      </w:r>
    </w:p>
    <w:p w14:paraId="27000000">
      <w:pPr>
        <w:pStyle w:val="Style_3"/>
        <w:keepNext w:val="0"/>
        <w:numPr>
          <w:ilvl w:val="1"/>
          <w:numId w:val="4"/>
        </w:numPr>
        <w:spacing w:after="0" w:before="0" w:line="360" w:lineRule="auto"/>
        <w:ind/>
        <w:rPr>
          <w:rStyle w:val="Style_4_ch"/>
          <w:rFonts w:ascii="Times New Roman" w:hAnsi="Times New Roman"/>
          <w:color w:val="000000"/>
          <w:sz w:val="26"/>
        </w:rPr>
      </w:pPr>
      <w:r>
        <w:rPr>
          <w:rStyle w:val="Style_4_ch"/>
          <w:rFonts w:ascii="Times New Roman" w:hAnsi="Times New Roman"/>
          <w:color w:val="000000"/>
          <w:sz w:val="26"/>
        </w:rPr>
        <w:t>Издания, участвующие в конкурсе, оцениваются экспертным советом по совокупности критериев:</w:t>
      </w:r>
    </w:p>
    <w:p w14:paraId="28000000">
      <w:pPr>
        <w:pStyle w:val="Style_1"/>
        <w:spacing w:after="0" w:before="0" w:line="360" w:lineRule="auto"/>
        <w:ind w:firstLine="0" w:left="426"/>
        <w:rPr>
          <w:rStyle w:val="Style_5_ch"/>
          <w:rFonts w:ascii="Times New Roman" w:hAnsi="Times New Roman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>3.8.</w:t>
      </w:r>
      <w:r>
        <w:rPr>
          <w:rStyle w:val="Style_4_ch"/>
          <w:rFonts w:ascii="Times New Roman" w:hAnsi="Times New Roman"/>
          <w:b w:val="0"/>
          <w:color w:val="000000"/>
          <w:sz w:val="26"/>
        </w:rPr>
        <w:t>1 Контент</w:t>
      </w:r>
    </w:p>
    <w:p w14:paraId="29000000">
      <w:pPr>
        <w:pStyle w:val="Style_1"/>
        <w:numPr>
          <w:ilvl w:val="0"/>
          <w:numId w:val="5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Темы первой полосы, общий тематический охват, ориентированность на местную проблематику</w:t>
      </w:r>
      <w:r>
        <w:rPr>
          <w:rFonts w:ascii="Times New Roman" w:hAnsi="Times New Roman"/>
          <w:color w:val="000000"/>
          <w:sz w:val="26"/>
        </w:rPr>
        <w:t>.</w:t>
      </w:r>
    </w:p>
    <w:p w14:paraId="2A000000">
      <w:pPr>
        <w:pStyle w:val="Style_1"/>
        <w:numPr>
          <w:ilvl w:val="0"/>
          <w:numId w:val="5"/>
        </w:numPr>
        <w:spacing w:after="0" w:before="0" w:line="360" w:lineRule="auto"/>
        <w:ind/>
        <w:rPr>
          <w:rStyle w:val="Style_5_ch"/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Количество и состав ньюсмейкеров и экспертов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Style w:val="Style_5_ch"/>
          <w:rFonts w:ascii="Times New Roman" w:hAnsi="Times New Roman"/>
          <w:color w:val="000000"/>
          <w:sz w:val="26"/>
        </w:rPr>
        <w:t> </w:t>
      </w:r>
    </w:p>
    <w:p w14:paraId="2B000000">
      <w:pPr>
        <w:pStyle w:val="Style_1"/>
        <w:numPr>
          <w:ilvl w:val="0"/>
          <w:numId w:val="5"/>
        </w:numPr>
        <w:spacing w:after="0" w:before="0" w:line="360" w:lineRule="auto"/>
        <w:ind/>
        <w:rPr>
          <w:rStyle w:val="Style_5_ch"/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Язык, стиль и жанры публикаций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Style w:val="Style_5_ch"/>
          <w:rFonts w:ascii="Times New Roman" w:hAnsi="Times New Roman"/>
          <w:color w:val="000000"/>
          <w:sz w:val="26"/>
        </w:rPr>
        <w:t> </w:t>
      </w:r>
    </w:p>
    <w:p w14:paraId="2C000000">
      <w:pPr>
        <w:pStyle w:val="Style_1"/>
        <w:numPr>
          <w:ilvl w:val="0"/>
          <w:numId w:val="5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Наличие критических материалов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2D000000">
      <w:pPr>
        <w:pStyle w:val="Style_1"/>
        <w:spacing w:after="0" w:before="0" w:line="360" w:lineRule="auto"/>
        <w:ind w:firstLine="0" w:left="426"/>
        <w:rPr>
          <w:rStyle w:val="Style_4_ch"/>
          <w:rFonts w:ascii="Times New Roman" w:hAnsi="Times New Roman"/>
          <w:b w:val="0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 xml:space="preserve"> 3.8.2 Работа с аудиторией</w:t>
      </w:r>
    </w:p>
    <w:p w14:paraId="2E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Формы и методы обратной связи с читателями</w:t>
      </w:r>
      <w:r>
        <w:rPr>
          <w:rFonts w:ascii="Times New Roman" w:hAnsi="Times New Roman"/>
          <w:color w:val="000000"/>
          <w:sz w:val="26"/>
        </w:rPr>
        <w:t>.</w:t>
      </w:r>
    </w:p>
    <w:p w14:paraId="2F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Использование социальных сетей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30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Style w:val="Style_5_ch"/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Публикация писем и сообщений читателей. Наличие ответов должн</w:t>
      </w:r>
      <w:r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>стных лиц на жалобы граждан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Style w:val="Style_5_ch"/>
          <w:rFonts w:ascii="Times New Roman" w:hAnsi="Times New Roman"/>
          <w:color w:val="000000"/>
          <w:sz w:val="26"/>
        </w:rPr>
        <w:t> </w:t>
      </w:r>
    </w:p>
    <w:p w14:paraId="31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Поддержка граждан, попавших в проблемную или затруднительную жизненную ситуацию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32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Style w:val="Style_4_ch"/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Проведение читательских конкурсов</w:t>
      </w:r>
      <w:r>
        <w:rPr>
          <w:rFonts w:ascii="Times New Roman" w:hAnsi="Times New Roman"/>
          <w:color w:val="000000"/>
          <w:sz w:val="26"/>
        </w:rPr>
        <w:t>.</w:t>
      </w:r>
    </w:p>
    <w:p w14:paraId="33000000">
      <w:pPr>
        <w:pStyle w:val="Style_1"/>
        <w:spacing w:after="0" w:before="0" w:line="360" w:lineRule="auto"/>
        <w:ind w:firstLine="426" w:left="0"/>
        <w:rPr>
          <w:rStyle w:val="Style_4_ch"/>
          <w:rFonts w:ascii="Times New Roman" w:hAnsi="Times New Roman"/>
          <w:b w:val="0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 xml:space="preserve">3.8.3 Проектная работа </w:t>
      </w:r>
    </w:p>
    <w:p w14:paraId="34000000">
      <w:pPr>
        <w:pStyle w:val="Style_1"/>
        <w:spacing w:after="0" w:before="0" w:line="360" w:lineRule="auto"/>
        <w:ind w:firstLine="0" w:left="708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Социально значимые акции и проекты, организованные </w:t>
      </w:r>
      <w:r>
        <w:rPr>
          <w:rFonts w:ascii="Times New Roman" w:hAnsi="Times New Roman"/>
          <w:color w:val="000000"/>
          <w:sz w:val="26"/>
        </w:rPr>
        <w:t xml:space="preserve">редакцией (как некоммерческого, </w:t>
      </w:r>
      <w:r>
        <w:rPr>
          <w:rFonts w:ascii="Times New Roman" w:hAnsi="Times New Roman"/>
          <w:color w:val="000000"/>
          <w:sz w:val="26"/>
        </w:rPr>
        <w:t>так и коммерческого плана)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35000000">
      <w:pPr>
        <w:pStyle w:val="Style_1"/>
        <w:spacing w:after="0" w:before="0" w:line="360" w:lineRule="auto"/>
        <w:ind w:firstLine="426" w:left="0"/>
        <w:rPr>
          <w:rFonts w:ascii="Times New Roman" w:hAnsi="Times New Roman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 xml:space="preserve">3.8.4 Работа по развитию территории </w:t>
      </w:r>
    </w:p>
    <w:p w14:paraId="36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Информационная, проектная и организ</w:t>
      </w:r>
      <w:r>
        <w:rPr>
          <w:rFonts w:ascii="Times New Roman" w:hAnsi="Times New Roman"/>
          <w:color w:val="000000"/>
          <w:sz w:val="26"/>
        </w:rPr>
        <w:t xml:space="preserve">ационная деятельность издания, </w:t>
      </w:r>
      <w:r>
        <w:rPr>
          <w:rFonts w:ascii="Times New Roman" w:hAnsi="Times New Roman"/>
          <w:color w:val="000000"/>
          <w:sz w:val="26"/>
        </w:rPr>
        <w:t>направленная на решение местных проблем и развитие территорий (посел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ний, муниципальных образований и региона в целом)</w:t>
      </w:r>
      <w:r>
        <w:rPr>
          <w:rFonts w:ascii="Times New Roman" w:hAnsi="Times New Roman"/>
          <w:color w:val="000000"/>
          <w:sz w:val="26"/>
        </w:rPr>
        <w:t>.</w:t>
      </w:r>
    </w:p>
    <w:p w14:paraId="37000000">
      <w:pPr>
        <w:pStyle w:val="Style_1"/>
        <w:numPr>
          <w:ilvl w:val="0"/>
          <w:numId w:val="6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Налаживание конструктивного взаимодействия между обществом, властью и бизнесом</w:t>
      </w:r>
      <w:r>
        <w:rPr>
          <w:rFonts w:ascii="Times New Roman" w:hAnsi="Times New Roman"/>
          <w:color w:val="000000"/>
          <w:sz w:val="26"/>
        </w:rPr>
        <w:t>.</w:t>
      </w:r>
    </w:p>
    <w:p w14:paraId="38000000">
      <w:pPr>
        <w:pStyle w:val="Style_1"/>
        <w:spacing w:after="0" w:before="0" w:line="360" w:lineRule="auto"/>
        <w:ind w:firstLine="0" w:left="426"/>
        <w:rPr>
          <w:rStyle w:val="Style_5_ch"/>
          <w:rFonts w:ascii="Times New Roman" w:hAnsi="Times New Roman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>3.8.5 Дизайн</w:t>
      </w:r>
    </w:p>
    <w:p w14:paraId="39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Композиционно-графическая модель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3A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Стиль оформления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3B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Макеты и шаблоны полос</w:t>
      </w:r>
      <w:r>
        <w:rPr>
          <w:rFonts w:ascii="Times New Roman" w:hAnsi="Times New Roman"/>
          <w:color w:val="000000"/>
          <w:sz w:val="26"/>
        </w:rPr>
        <w:t>.</w:t>
      </w:r>
    </w:p>
    <w:p w14:paraId="3C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Иллюстративный ряд</w:t>
      </w:r>
    </w:p>
    <w:p w14:paraId="3D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Style w:val="Style_5_ch"/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Цветовая палитра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Style w:val="Style_5_ch"/>
          <w:rFonts w:ascii="Times New Roman" w:hAnsi="Times New Roman"/>
          <w:color w:val="000000"/>
          <w:sz w:val="26"/>
        </w:rPr>
        <w:t> </w:t>
      </w:r>
    </w:p>
    <w:p w14:paraId="3E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Дизайн первой полосы и логотип издания</w:t>
      </w:r>
      <w:r>
        <w:rPr>
          <w:rFonts w:ascii="Times New Roman" w:hAnsi="Times New Roman"/>
          <w:color w:val="000000"/>
          <w:sz w:val="26"/>
        </w:rPr>
        <w:t>.</w:t>
      </w:r>
    </w:p>
    <w:p w14:paraId="3F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Заголовочный комплекс</w:t>
      </w:r>
      <w:r>
        <w:rPr>
          <w:rFonts w:ascii="Times New Roman" w:hAnsi="Times New Roman"/>
          <w:color w:val="000000"/>
          <w:sz w:val="26"/>
        </w:rPr>
        <w:t>.</w:t>
      </w:r>
    </w:p>
    <w:p w14:paraId="40000000">
      <w:pPr>
        <w:pStyle w:val="Style_1"/>
        <w:numPr>
          <w:ilvl w:val="0"/>
          <w:numId w:val="7"/>
        </w:numPr>
        <w:spacing w:after="0" w:before="0" w:line="360" w:lineRule="auto"/>
        <w:ind w:hanging="357" w:left="71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Шрифтовая политика</w:t>
      </w:r>
      <w:r>
        <w:rPr>
          <w:rFonts w:ascii="Times New Roman" w:hAnsi="Times New Roman"/>
          <w:color w:val="000000"/>
          <w:sz w:val="26"/>
        </w:rPr>
        <w:t>.</w:t>
      </w:r>
    </w:p>
    <w:p w14:paraId="41000000">
      <w:pPr>
        <w:pStyle w:val="Style_1"/>
        <w:spacing w:after="0" w:before="0" w:line="360" w:lineRule="auto"/>
        <w:ind w:firstLine="0" w:left="426"/>
        <w:rPr>
          <w:rStyle w:val="Style_4_ch"/>
          <w:rFonts w:ascii="Times New Roman" w:hAnsi="Times New Roman"/>
          <w:b w:val="0"/>
          <w:color w:val="000000"/>
          <w:sz w:val="26"/>
        </w:rPr>
      </w:pPr>
      <w:r>
        <w:rPr>
          <w:rStyle w:val="Style_4_ch"/>
          <w:rFonts w:ascii="Times New Roman" w:hAnsi="Times New Roman"/>
          <w:b w:val="0"/>
          <w:color w:val="000000"/>
          <w:sz w:val="26"/>
        </w:rPr>
        <w:t>3.8.6 Веб-сайт издания</w:t>
      </w:r>
    </w:p>
    <w:p w14:paraId="42000000">
      <w:pPr>
        <w:pStyle w:val="Style_1"/>
        <w:numPr>
          <w:ilvl w:val="0"/>
          <w:numId w:val="8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Дизайн (структура), оформление и удобство использования сайта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43000000">
      <w:pPr>
        <w:pStyle w:val="Style_1"/>
        <w:numPr>
          <w:ilvl w:val="0"/>
          <w:numId w:val="8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Распределение новостных, аналитических других журналистских материалов между бумажным изданием и сайтом.</w:t>
      </w:r>
    </w:p>
    <w:p w14:paraId="44000000">
      <w:pPr>
        <w:pStyle w:val="Style_1"/>
        <w:numPr>
          <w:ilvl w:val="0"/>
          <w:numId w:val="8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Дополнительное и</w:t>
      </w:r>
      <w:r>
        <w:rPr>
          <w:rFonts w:ascii="Times New Roman" w:hAnsi="Times New Roman"/>
          <w:color w:val="000000"/>
          <w:sz w:val="26"/>
        </w:rPr>
        <w:t>н</w:t>
      </w:r>
      <w:r>
        <w:rPr>
          <w:rFonts w:ascii="Times New Roman" w:hAnsi="Times New Roman"/>
          <w:color w:val="000000"/>
          <w:sz w:val="26"/>
        </w:rPr>
        <w:t>формационное наполнение и возможности сайта</w:t>
      </w:r>
      <w:r>
        <w:rPr>
          <w:rFonts w:ascii="Times New Roman" w:hAnsi="Times New Roman"/>
          <w:color w:val="000000"/>
          <w:sz w:val="26"/>
        </w:rPr>
        <w:t xml:space="preserve">: </w:t>
      </w:r>
      <w:r>
        <w:rPr>
          <w:rFonts w:ascii="Times New Roman" w:hAnsi="Times New Roman"/>
          <w:color w:val="000000"/>
          <w:sz w:val="26"/>
        </w:rPr>
        <w:t>публикаций материалов читателей (тексты, фото, в</w:t>
      </w:r>
      <w:r>
        <w:rPr>
          <w:rFonts w:ascii="Times New Roman" w:hAnsi="Times New Roman"/>
          <w:color w:val="000000"/>
          <w:sz w:val="26"/>
        </w:rPr>
        <w:t>и</w:t>
      </w:r>
      <w:r>
        <w:rPr>
          <w:rFonts w:ascii="Times New Roman" w:hAnsi="Times New Roman"/>
          <w:color w:val="000000"/>
          <w:sz w:val="26"/>
        </w:rPr>
        <w:t xml:space="preserve">део и т.д.); </w:t>
      </w:r>
      <w:r>
        <w:rPr>
          <w:rStyle w:val="Style_5_ch"/>
          <w:rFonts w:ascii="Times New Roman" w:hAnsi="Times New Roman"/>
          <w:color w:val="000000"/>
          <w:sz w:val="26"/>
        </w:rPr>
        <w:t>с</w:t>
      </w:r>
      <w:r>
        <w:rPr>
          <w:rFonts w:ascii="Times New Roman" w:hAnsi="Times New Roman"/>
          <w:color w:val="000000"/>
          <w:sz w:val="26"/>
        </w:rPr>
        <w:t>правочно-</w:t>
      </w:r>
      <w:r>
        <w:rPr>
          <w:rFonts w:ascii="Times New Roman" w:hAnsi="Times New Roman"/>
          <w:color w:val="000000"/>
          <w:sz w:val="26"/>
        </w:rPr>
        <w:t>библиотечный ресурс (карты, справочники, местная энциклоп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дия и т.д.); рекламно-сервисная служба (доска объявлений, служба вопросов и ответов и т.д.).</w:t>
      </w:r>
    </w:p>
    <w:p w14:paraId="45000000">
      <w:pPr>
        <w:pStyle w:val="Style_1"/>
        <w:spacing w:after="0" w:before="0" w:line="360" w:lineRule="auto"/>
        <w:ind w:firstLine="426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3.8.7 Экономика </w:t>
      </w:r>
      <w:r>
        <w:rPr>
          <w:rFonts w:ascii="Times New Roman" w:hAnsi="Times New Roman"/>
          <w:color w:val="000000"/>
          <w:sz w:val="26"/>
        </w:rPr>
        <w:t>(краткое описание представляется как раздел пояснительной записки)</w:t>
      </w:r>
    </w:p>
    <w:p w14:paraId="46000000">
      <w:pPr>
        <w:pStyle w:val="Style_1"/>
        <w:numPr>
          <w:ilvl w:val="0"/>
          <w:numId w:val="9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Дополнительная бизнес-деятельность</w:t>
      </w:r>
      <w:r>
        <w:rPr>
          <w:rFonts w:ascii="Times New Roman" w:hAnsi="Times New Roman"/>
          <w:color w:val="000000"/>
          <w:sz w:val="26"/>
        </w:rPr>
        <w:t>.</w:t>
      </w:r>
    </w:p>
    <w:p w14:paraId="47000000">
      <w:pPr>
        <w:pStyle w:val="Style_1"/>
        <w:numPr>
          <w:ilvl w:val="0"/>
          <w:numId w:val="9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Альтернативные каналы распространения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48000000">
      <w:pPr>
        <w:pStyle w:val="Style_1"/>
        <w:numPr>
          <w:ilvl w:val="0"/>
          <w:numId w:val="9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Монетизация онлайн-ресурсов</w:t>
      </w:r>
      <w:r>
        <w:rPr>
          <w:rFonts w:ascii="Times New Roman" w:hAnsi="Times New Roman"/>
          <w:color w:val="000000"/>
          <w:sz w:val="26"/>
        </w:rPr>
        <w:t>.</w:t>
      </w:r>
    </w:p>
    <w:p w14:paraId="49000000">
      <w:pPr>
        <w:pStyle w:val="Style_1"/>
        <w:numPr>
          <w:ilvl w:val="0"/>
          <w:numId w:val="9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Рекламная деятельность (новые и традиционные подходы)</w:t>
      </w:r>
      <w:r>
        <w:rPr>
          <w:rFonts w:ascii="Times New Roman" w:hAnsi="Times New Roman"/>
          <w:color w:val="000000"/>
          <w:sz w:val="26"/>
        </w:rPr>
        <w:t>.</w:t>
      </w:r>
    </w:p>
    <w:p w14:paraId="4A000000">
      <w:pPr>
        <w:pStyle w:val="Style_1"/>
        <w:spacing w:after="0" w:before="0" w:line="360" w:lineRule="auto"/>
        <w:ind w:firstLine="426" w:left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3.8.8 Участие в развитии отрасли (краткое описание представляется, как раздел пояснительной записки)</w:t>
      </w:r>
    </w:p>
    <w:p w14:paraId="4B000000">
      <w:pPr>
        <w:pStyle w:val="Style_1"/>
        <w:numPr>
          <w:ilvl w:val="0"/>
          <w:numId w:val="10"/>
        </w:numPr>
        <w:spacing w:after="0" w:before="0" w:line="36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Распространение опыта редакции на мероприятиях регионального, фед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>рального и международного уровня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4C000000">
      <w:pPr>
        <w:pStyle w:val="Style_1"/>
        <w:numPr>
          <w:ilvl w:val="0"/>
          <w:numId w:val="10"/>
        </w:numPr>
        <w:spacing w:after="0" w:before="0" w:line="360" w:lineRule="auto"/>
        <w:ind/>
        <w:rPr>
          <w:rStyle w:val="Style_4_ch"/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Публикации в профессиональных и</w:t>
      </w:r>
      <w:r>
        <w:rPr>
          <w:rFonts w:ascii="Times New Roman" w:hAnsi="Times New Roman"/>
          <w:color w:val="000000"/>
          <w:sz w:val="26"/>
        </w:rPr>
        <w:t>з</w:t>
      </w:r>
      <w:r>
        <w:rPr>
          <w:rFonts w:ascii="Times New Roman" w:hAnsi="Times New Roman"/>
          <w:color w:val="000000"/>
          <w:sz w:val="26"/>
        </w:rPr>
        <w:t>даниях</w:t>
      </w:r>
      <w:r>
        <w:rPr>
          <w:rFonts w:ascii="Times New Roman" w:hAnsi="Times New Roman"/>
          <w:color w:val="000000"/>
          <w:sz w:val="26"/>
        </w:rPr>
        <w:t>.</w:t>
      </w:r>
    </w:p>
    <w:p w14:paraId="4D000000">
      <w:pPr>
        <w:spacing w:line="360" w:lineRule="auto"/>
        <w:ind w:firstLine="709" w:left="0"/>
        <w:jc w:val="center"/>
        <w:rPr>
          <w:b w:val="1"/>
          <w:sz w:val="26"/>
        </w:rPr>
      </w:pPr>
    </w:p>
    <w:p w14:paraId="4E000000">
      <w:pPr>
        <w:spacing w:line="360" w:lineRule="auto"/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IV</w:t>
      </w:r>
      <w:r>
        <w:rPr>
          <w:sz w:val="26"/>
        </w:rPr>
        <w:t xml:space="preserve">. </w:t>
      </w:r>
      <w:r>
        <w:rPr>
          <w:b w:val="1"/>
          <w:sz w:val="26"/>
        </w:rPr>
        <w:t>ЗАКЛЮЧИТЕЛЬНЫЕ ПОЛОЖЕНИЯ</w:t>
      </w:r>
    </w:p>
    <w:p w14:paraId="4F000000">
      <w:pPr>
        <w:spacing w:line="360" w:lineRule="auto"/>
        <w:ind w:firstLine="709" w:left="0"/>
        <w:jc w:val="center"/>
        <w:rPr>
          <w:sz w:val="26"/>
        </w:rPr>
      </w:pPr>
    </w:p>
    <w:p w14:paraId="50000000">
      <w:pPr>
        <w:spacing w:line="360" w:lineRule="auto"/>
        <w:ind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 xml:space="preserve">.1. </w:t>
      </w:r>
      <w:r>
        <w:rPr>
          <w:sz w:val="26"/>
        </w:rPr>
        <w:t>Десяти п</w:t>
      </w:r>
      <w:r>
        <w:rPr>
          <w:sz w:val="26"/>
        </w:rPr>
        <w:t xml:space="preserve">обедителям конкурса </w:t>
      </w:r>
      <w:r>
        <w:rPr>
          <w:color w:val="000000"/>
          <w:sz w:val="26"/>
        </w:rPr>
        <w:t>вручается диплом и Почётный знак «10 лучших г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зет России-20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»</w:t>
      </w:r>
    </w:p>
    <w:p w14:paraId="51000000">
      <w:pPr>
        <w:spacing w:line="360" w:lineRule="auto"/>
        <w:ind/>
        <w:rPr>
          <w:sz w:val="26"/>
        </w:rPr>
      </w:pPr>
      <w:r>
        <w:rPr>
          <w:sz w:val="26"/>
        </w:rPr>
        <w:tab/>
      </w:r>
      <w:r>
        <w:rPr>
          <w:sz w:val="26"/>
        </w:rPr>
        <w:t>4</w:t>
      </w:r>
      <w:r>
        <w:rPr>
          <w:sz w:val="26"/>
        </w:rPr>
        <w:t>.2. Торжественное подведение итогов</w:t>
      </w:r>
      <w:r>
        <w:rPr>
          <w:sz w:val="26"/>
        </w:rPr>
        <w:t xml:space="preserve"> конкурса</w:t>
      </w:r>
      <w:r>
        <w:rPr>
          <w:sz w:val="26"/>
        </w:rPr>
        <w:t xml:space="preserve"> проводится на одном из форумов Союза журналистов России </w:t>
      </w:r>
      <w:r>
        <w:rPr>
          <w:color w:val="000000"/>
          <w:sz w:val="26"/>
        </w:rPr>
        <w:t>или ином общероссийском мероприятии</w:t>
      </w:r>
      <w:r>
        <w:rPr>
          <w:sz w:val="26"/>
        </w:rPr>
        <w:t xml:space="preserve"> </w:t>
      </w:r>
      <w:r>
        <w:rPr>
          <w:sz w:val="26"/>
        </w:rPr>
        <w:t>в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году.</w:t>
      </w:r>
    </w:p>
    <w:p w14:paraId="52000000">
      <w:pPr>
        <w:numPr>
          <w:ilvl w:val="1"/>
          <w:numId w:val="11"/>
        </w:numPr>
        <w:spacing w:line="360" w:lineRule="auto"/>
        <w:ind/>
        <w:rPr>
          <w:sz w:val="26"/>
        </w:rPr>
      </w:pPr>
      <w:r>
        <w:rPr>
          <w:sz w:val="26"/>
        </w:rPr>
        <w:t xml:space="preserve"> </w:t>
      </w:r>
      <w:r>
        <w:rPr>
          <w:color w:val="000000"/>
          <w:sz w:val="26"/>
        </w:rPr>
        <w:t xml:space="preserve">Победители получают право разместить почётный знак конкурса в логотипе на первой полосе и на веб-сайте издания. </w:t>
      </w:r>
      <w:r>
        <w:rPr>
          <w:sz w:val="26"/>
        </w:rPr>
        <w:t>Дипломанты почётный знак на логотипе и веб-сайте не размещают.</w:t>
      </w:r>
    </w:p>
    <w:p w14:paraId="53000000">
      <w:pPr>
        <w:numPr>
          <w:ilvl w:val="1"/>
          <w:numId w:val="11"/>
        </w:numPr>
        <w:spacing w:line="360" w:lineRule="auto"/>
        <w:ind/>
        <w:rPr>
          <w:sz w:val="26"/>
        </w:rPr>
      </w:pPr>
      <w:r>
        <w:rPr>
          <w:sz w:val="26"/>
        </w:rPr>
        <w:t xml:space="preserve"> </w:t>
      </w:r>
      <w:r>
        <w:rPr>
          <w:color w:val="000000"/>
          <w:sz w:val="26"/>
        </w:rPr>
        <w:t xml:space="preserve">Представители редакций-победителей </w:t>
      </w:r>
      <w:r>
        <w:rPr>
          <w:color w:val="000000"/>
          <w:sz w:val="26"/>
        </w:rPr>
        <w:t xml:space="preserve">могут </w:t>
      </w:r>
      <w:r>
        <w:rPr>
          <w:color w:val="000000"/>
          <w:sz w:val="26"/>
        </w:rPr>
        <w:t>привлека</w:t>
      </w:r>
      <w:r>
        <w:rPr>
          <w:color w:val="000000"/>
          <w:sz w:val="26"/>
        </w:rPr>
        <w:t>ться</w:t>
      </w:r>
      <w:r>
        <w:rPr>
          <w:color w:val="000000"/>
          <w:sz w:val="26"/>
        </w:rPr>
        <w:t xml:space="preserve"> в качестве экспертов к участию в форумах Союза журналистов России.</w:t>
      </w:r>
    </w:p>
    <w:p w14:paraId="54000000">
      <w:pPr>
        <w:numPr>
          <w:ilvl w:val="1"/>
          <w:numId w:val="11"/>
        </w:numPr>
        <w:spacing w:line="360" w:lineRule="auto"/>
        <w:ind/>
        <w:rPr>
          <w:sz w:val="26"/>
        </w:rPr>
      </w:pPr>
      <w:r>
        <w:rPr>
          <w:color w:val="000000"/>
          <w:sz w:val="26"/>
        </w:rPr>
        <w:t xml:space="preserve">Победители в отдельных номинациях: «Контент», «Дизайн», «Работа с аудиторией», «Деятельность издания в Интернете» и др. отмечаются специальными дипломами и </w:t>
      </w:r>
      <w:r>
        <w:rPr>
          <w:color w:val="000000"/>
          <w:sz w:val="26"/>
        </w:rPr>
        <w:t xml:space="preserve">могут </w:t>
      </w:r>
      <w:r>
        <w:rPr>
          <w:color w:val="000000"/>
          <w:sz w:val="26"/>
        </w:rPr>
        <w:t>привлекат</w:t>
      </w:r>
      <w:r>
        <w:rPr>
          <w:color w:val="000000"/>
          <w:sz w:val="26"/>
        </w:rPr>
        <w:t>ь</w:t>
      </w:r>
      <w:r>
        <w:rPr>
          <w:color w:val="000000"/>
          <w:sz w:val="26"/>
        </w:rPr>
        <w:t>ся в качестве экспертов к участию в форумах Союза журналистов России.</w:t>
      </w:r>
    </w:p>
    <w:p w14:paraId="55000000">
      <w:pPr>
        <w:numPr>
          <w:ilvl w:val="1"/>
          <w:numId w:val="11"/>
        </w:numPr>
        <w:spacing w:line="360" w:lineRule="auto"/>
        <w:ind/>
        <w:rPr>
          <w:sz w:val="26"/>
        </w:rPr>
      </w:pPr>
      <w:r>
        <w:rPr>
          <w:color w:val="000000"/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Материалы для участия в конкурсе высылаются по электронной почте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"mailto:top10newspapers@mail.ru"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t</w:t>
      </w:r>
      <w:r>
        <w:rPr>
          <w:rStyle w:val="Style_2_ch"/>
          <w:sz w:val="26"/>
        </w:rPr>
        <w:t>op10newspapers@</w:t>
      </w:r>
      <w:r>
        <w:rPr>
          <w:rStyle w:val="Style_2_ch"/>
          <w:sz w:val="26"/>
        </w:rPr>
        <w:t>mail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fldChar w:fldCharType="end"/>
      </w:r>
      <w:r>
        <w:rPr>
          <w:color w:val="000000"/>
          <w:sz w:val="26"/>
          <w:highlight w:val="white"/>
        </w:rPr>
        <w:t xml:space="preserve"> </w:t>
      </w:r>
    </w:p>
    <w:p w14:paraId="56000000">
      <w:pPr>
        <w:spacing w:line="360" w:lineRule="auto"/>
        <w:ind/>
        <w:rPr>
          <w:color w:val="000000"/>
          <w:sz w:val="26"/>
          <w:highlight w:val="white"/>
        </w:rPr>
      </w:pPr>
    </w:p>
    <w:p w14:paraId="57000000">
      <w:pPr>
        <w:spacing w:line="360" w:lineRule="auto"/>
        <w:ind/>
        <w:rPr>
          <w:color w:val="000000"/>
          <w:sz w:val="26"/>
          <w:highlight w:val="white"/>
        </w:rPr>
      </w:pPr>
      <w:r>
        <w:rPr>
          <w:i w:val="1"/>
          <w:color w:val="000000"/>
          <w:sz w:val="26"/>
          <w:highlight w:val="white"/>
        </w:rPr>
        <w:t>Справки по телефону:</w:t>
      </w:r>
      <w:r>
        <w:rPr>
          <w:color w:val="000000"/>
          <w:sz w:val="26"/>
          <w:highlight w:val="white"/>
        </w:rPr>
        <w:t xml:space="preserve"> 8 495 637 5078 (</w:t>
      </w:r>
      <w:r>
        <w:rPr>
          <w:i w:val="1"/>
          <w:sz w:val="26"/>
        </w:rPr>
        <w:t>редакция журнала</w:t>
      </w:r>
      <w:r>
        <w:rPr>
          <w:i w:val="1"/>
          <w:color w:val="000000"/>
          <w:sz w:val="26"/>
          <w:highlight w:val="white"/>
        </w:rPr>
        <w:t xml:space="preserve"> «Журналистика и медиарынок»</w:t>
      </w:r>
      <w:r>
        <w:rPr>
          <w:color w:val="000000"/>
          <w:sz w:val="26"/>
          <w:highlight w:val="white"/>
        </w:rPr>
        <w:t>)</w:t>
      </w:r>
      <w:r>
        <w:rPr>
          <w:color w:val="000000"/>
          <w:sz w:val="26"/>
          <w:highlight w:val="white"/>
        </w:rPr>
        <w:t xml:space="preserve">, </w:t>
      </w:r>
      <w:r>
        <w:rPr>
          <w:color w:val="000000"/>
          <w:sz w:val="26"/>
          <w:highlight w:val="white"/>
        </w:rPr>
        <w:t>8 916 589 5433</w:t>
      </w:r>
      <w:r>
        <w:rPr>
          <w:color w:val="000000"/>
          <w:sz w:val="26"/>
          <w:highlight w:val="white"/>
        </w:rPr>
        <w:t xml:space="preserve"> </w:t>
      </w:r>
      <w:r>
        <w:rPr>
          <w:i w:val="1"/>
          <w:color w:val="000000"/>
          <w:sz w:val="26"/>
          <w:highlight w:val="white"/>
        </w:rPr>
        <w:t xml:space="preserve">и по эл почте: </w:t>
      </w:r>
      <w:r>
        <w:rPr>
          <w:rStyle w:val="Style_2_ch"/>
          <w:sz w:val="26"/>
        </w:rPr>
        <w:fldChar w:fldCharType="begin"/>
      </w:r>
      <w:r>
        <w:rPr>
          <w:rStyle w:val="Style_2_ch"/>
          <w:sz w:val="26"/>
        </w:rPr>
        <w:instrText>HYPERLINK "mailto:top10newspapers@mail.ru"</w:instrText>
      </w:r>
      <w:r>
        <w:rPr>
          <w:rStyle w:val="Style_2_ch"/>
          <w:sz w:val="26"/>
        </w:rPr>
        <w:fldChar w:fldCharType="separate"/>
      </w:r>
      <w:r>
        <w:rPr>
          <w:rStyle w:val="Style_2_ch"/>
          <w:sz w:val="26"/>
        </w:rPr>
        <w:t>t</w:t>
      </w:r>
      <w:r>
        <w:rPr>
          <w:rStyle w:val="Style_2_ch"/>
          <w:sz w:val="26"/>
        </w:rPr>
        <w:t>op10newspapers@</w:t>
      </w:r>
      <w:r>
        <w:rPr>
          <w:rStyle w:val="Style_2_ch"/>
          <w:sz w:val="26"/>
        </w:rPr>
        <w:t>mail</w:t>
      </w:r>
      <w:r>
        <w:rPr>
          <w:rStyle w:val="Style_2_ch"/>
          <w:sz w:val="26"/>
        </w:rPr>
        <w:t>.</w:t>
      </w:r>
      <w:r>
        <w:rPr>
          <w:rStyle w:val="Style_2_ch"/>
          <w:sz w:val="26"/>
        </w:rPr>
        <w:t>ru</w:t>
      </w:r>
      <w:r>
        <w:rPr>
          <w:rStyle w:val="Style_2_ch"/>
          <w:sz w:val="26"/>
        </w:rPr>
        <w:fldChar w:fldCharType="end"/>
      </w:r>
      <w:r>
        <w:rPr>
          <w:sz w:val="26"/>
        </w:rPr>
        <w:t>.</w:t>
      </w:r>
    </w:p>
    <w:p w14:paraId="58000000"/>
    <w:p w14:paraId="59000000">
      <w:pPr>
        <w:spacing w:line="360" w:lineRule="auto"/>
        <w:ind w:firstLine="709" w:left="0"/>
        <w:jc w:val="both"/>
        <w:rPr>
          <w:b w:val="1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tabs>
          <w:tab w:leader="none" w:pos="1429" w:val="left"/>
        </w:tabs>
        <w:ind w:hanging="720" w:left="1429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440" w:left="214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1800" w:left="2509"/>
      </w:pPr>
    </w:lvl>
  </w:abstractNum>
  <w:abstractNum w:abstractNumId="1">
    <w:lvl w:ilvl="0">
      <w:start w:val="2"/>
      <w:numFmt w:val="decimal"/>
      <w:lvlText w:val="%1."/>
      <w:lvlJc w:val="left"/>
      <w:pPr>
        <w:ind w:hanging="390" w:left="39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hanging="720" w:left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hanging="1800" w:left="180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hanging="2160" w:left="2160"/>
      </w:pPr>
      <w:rPr>
        <w:rFonts w:ascii="Times New Roman" w:hAnsi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1015" w:val="left"/>
        </w:tabs>
        <w:ind w:hanging="360" w:left="101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735" w:val="left"/>
        </w:tabs>
        <w:ind w:hanging="360" w:left="173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455" w:val="left"/>
        </w:tabs>
        <w:ind w:hanging="360" w:left="245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175" w:val="left"/>
        </w:tabs>
        <w:ind w:hanging="360" w:left="317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895" w:val="left"/>
        </w:tabs>
        <w:ind w:hanging="360" w:left="389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15" w:val="left"/>
        </w:tabs>
        <w:ind w:hanging="360" w:left="461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335" w:val="left"/>
        </w:tabs>
        <w:ind w:hanging="360" w:left="533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055" w:val="left"/>
        </w:tabs>
        <w:ind w:hanging="360" w:left="605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775" w:val="left"/>
        </w:tabs>
        <w:ind w:hanging="360" w:left="6775"/>
      </w:pPr>
      <w:rPr>
        <w:rFonts w:ascii="Wingdings" w:hAnsi="Wingdings"/>
      </w:rPr>
    </w:lvl>
  </w:abstractNum>
  <w:abstractNum w:abstractNumId="3">
    <w:lvl w:ilvl="0">
      <w:start w:val="3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720" w:left="1110"/>
      </w:pPr>
    </w:lvl>
    <w:lvl w:ilvl="2">
      <w:start w:val="1"/>
      <w:numFmt w:val="decimal"/>
      <w:lvlText w:val="%1.%2.%3"/>
      <w:lvlJc w:val="left"/>
      <w:pPr>
        <w:ind w:hanging="720" w:left="1500"/>
      </w:pPr>
    </w:lvl>
    <w:lvl w:ilvl="3">
      <w:start w:val="1"/>
      <w:numFmt w:val="decimal"/>
      <w:lvlText w:val="%1.%2.%3.%4"/>
      <w:lvlJc w:val="left"/>
      <w:pPr>
        <w:ind w:hanging="1080" w:left="2250"/>
      </w:pPr>
    </w:lvl>
    <w:lvl w:ilvl="4">
      <w:start w:val="1"/>
      <w:numFmt w:val="decimal"/>
      <w:lvlText w:val="%1.%2.%3.%4.%5"/>
      <w:lvlJc w:val="left"/>
      <w:pPr>
        <w:ind w:hanging="1080" w:left="2640"/>
      </w:pPr>
    </w:lvl>
    <w:lvl w:ilvl="5">
      <w:start w:val="1"/>
      <w:numFmt w:val="decimal"/>
      <w:lvlText w:val="%1.%2.%3.%4.%5.%6"/>
      <w:lvlJc w:val="left"/>
      <w:pPr>
        <w:ind w:hanging="1440" w:left="3390"/>
      </w:pPr>
    </w:lvl>
    <w:lvl w:ilvl="6">
      <w:start w:val="1"/>
      <w:numFmt w:val="decimal"/>
      <w:lvlText w:val="%1.%2.%3.%4.%5.%6.%7"/>
      <w:lvlJc w:val="left"/>
      <w:pPr>
        <w:ind w:hanging="1800" w:left="4140"/>
      </w:pPr>
    </w:lvl>
    <w:lvl w:ilvl="7">
      <w:start w:val="1"/>
      <w:numFmt w:val="decimal"/>
      <w:lvlText w:val="%1.%2.%3.%4.%5.%6.%7.%8"/>
      <w:lvlJc w:val="left"/>
      <w:pPr>
        <w:ind w:hanging="1800" w:left="4530"/>
      </w:pPr>
    </w:lvl>
    <w:lvl w:ilvl="8">
      <w:start w:val="1"/>
      <w:numFmt w:val="decimal"/>
      <w:lvlText w:val="%1.%2.%3.%4.%5.%6.%7.%8.%9"/>
      <w:lvlJc w:val="left"/>
      <w:pPr>
        <w:ind w:hanging="2160" w:left="52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01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3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5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7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9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1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3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5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73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01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3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5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7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9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1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3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5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75"/>
      </w:pPr>
      <w:rPr>
        <w:rFonts w:ascii="Wingdings" w:hAnsi="Wingdings"/>
      </w:rPr>
    </w:lvl>
  </w:abstractNum>
  <w:abstractNum w:abstractNumId="10">
    <w:lvl w:ilvl="0">
      <w:start w:val="4"/>
      <w:numFmt w:val="decimal"/>
      <w:lvlText w:val="%1"/>
      <w:lvlJc w:val="left"/>
      <w:pPr>
        <w:ind w:hanging="360" w:left="360"/>
      </w:pPr>
    </w:lvl>
    <w:lvl w:ilvl="1">
      <w:start w:val="3"/>
      <w:numFmt w:val="decimal"/>
      <w:lvlText w:val="%1.%2"/>
      <w:lvlJc w:val="left"/>
      <w:pPr>
        <w:ind w:hanging="360" w:left="1069"/>
      </w:pPr>
    </w:lvl>
    <w:lvl w:ilvl="2">
      <w:start w:val="1"/>
      <w:numFmt w:val="decimal"/>
      <w:lvlText w:val="%1.%2.%3"/>
      <w:lvlJc w:val="left"/>
      <w:pPr>
        <w:ind w:hanging="720" w:left="2138"/>
      </w:pPr>
    </w:lvl>
    <w:lvl w:ilvl="3">
      <w:start w:val="1"/>
      <w:numFmt w:val="decimal"/>
      <w:lvlText w:val="%1.%2.%3.%4"/>
      <w:lvlJc w:val="left"/>
      <w:pPr>
        <w:ind w:hanging="720" w:left="2847"/>
      </w:pPr>
    </w:lvl>
    <w:lvl w:ilvl="4">
      <w:start w:val="1"/>
      <w:numFmt w:val="decimal"/>
      <w:lvlText w:val="%1.%2.%3.%4.%5"/>
      <w:lvlJc w:val="left"/>
      <w:pPr>
        <w:ind w:hanging="1080" w:left="3916"/>
      </w:pPr>
    </w:lvl>
    <w:lvl w:ilvl="5">
      <w:start w:val="1"/>
      <w:numFmt w:val="decimal"/>
      <w:lvlText w:val="%1.%2.%3.%4.%5.%6"/>
      <w:lvlJc w:val="left"/>
      <w:pPr>
        <w:ind w:hanging="1440" w:left="4985"/>
      </w:pPr>
    </w:lvl>
    <w:lvl w:ilvl="6">
      <w:start w:val="1"/>
      <w:numFmt w:val="decimal"/>
      <w:lvlText w:val="%1.%2.%3.%4.%5.%6.%7"/>
      <w:lvlJc w:val="left"/>
      <w:pPr>
        <w:ind w:hanging="1440" w:left="5694"/>
      </w:pPr>
    </w:lvl>
    <w:lvl w:ilvl="7">
      <w:start w:val="1"/>
      <w:numFmt w:val="decimal"/>
      <w:lvlText w:val="%1.%2.%3.%4.%5.%6.%7.%8"/>
      <w:lvlJc w:val="left"/>
      <w:pPr>
        <w:ind w:hanging="1800" w:left="6763"/>
      </w:pPr>
    </w:lvl>
    <w:lvl w:ilvl="8">
      <w:start w:val="1"/>
      <w:numFmt w:val="decimal"/>
      <w:lvlText w:val="%1.%2.%3.%4.%5.%6.%7.%8.%9"/>
      <w:lvlJc w:val="left"/>
      <w:pPr>
        <w:ind w:hanging="1800" w:left="747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Normal (Web)"/>
    <w:basedOn w:val="Style_6"/>
    <w:link w:val="Style_1_ch"/>
    <w:pPr>
      <w:spacing w:afterAutospacing="on" w:beforeAutospacing="on"/>
      <w:ind/>
    </w:pPr>
    <w:rPr>
      <w:rFonts w:ascii="Arial CYR" w:hAnsi="Arial CYR"/>
      <w:sz w:val="20"/>
    </w:rPr>
  </w:style>
  <w:style w:styleId="Style_1_ch" w:type="character">
    <w:name w:val="Normal (Web)"/>
    <w:basedOn w:val="Style_6_ch"/>
    <w:link w:val="Style_1"/>
    <w:rPr>
      <w:rFonts w:ascii="Arial CYR" w:hAnsi="Arial CYR"/>
      <w:sz w:val="20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er"/>
    <w:basedOn w:val="Style_6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7_ch" w:type="character">
    <w:name w:val="heading 1"/>
    <w:basedOn w:val="Style_6_ch"/>
    <w:link w:val="Style_17"/>
    <w:rPr>
      <w:rFonts w:ascii="Arial" w:hAnsi="Arial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5" w:type="paragraph">
    <w:name w:val="apple-converted-space"/>
    <w:link w:val="Style_5_ch"/>
  </w:style>
  <w:style w:styleId="Style_5_ch" w:type="character">
    <w:name w:val="apple-converted-space"/>
    <w:link w:val="Style_5"/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_ch" w:type="character">
    <w:name w:val="heading 4"/>
    <w:basedOn w:val="Style_6_ch"/>
    <w:link w:val="Style_3"/>
    <w:rPr>
      <w:rFonts w:ascii="Calibri" w:hAnsi="Calibri"/>
      <w:b w:val="1"/>
      <w:sz w:val="28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2022-03-04T18:40:45Z</dcterms:modified>
</cp:coreProperties>
</file>